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A20" w:rsidRPr="00227FF7" w:rsidRDefault="00862A20" w:rsidP="00862A20">
      <w:pPr>
        <w:pStyle w:val="Sinespaciado"/>
        <w:jc w:val="center"/>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GUIA DE TRABAJO # 7</w:t>
      </w:r>
      <w:r w:rsidRPr="00227FF7">
        <w:rPr>
          <w:rFonts w:ascii="Times New Roman" w:hAnsi="Times New Roman" w:cs="Times New Roman"/>
          <w:b/>
          <w:sz w:val="24"/>
          <w:szCs w:val="24"/>
          <w:lang w:val="es-ES" w:eastAsia="es-ES"/>
        </w:rPr>
        <w:t xml:space="preserve"> PARA QUIMICA GRADO 11°</w:t>
      </w:r>
    </w:p>
    <w:p w:rsidR="00862A20" w:rsidRPr="006C51FA" w:rsidRDefault="00862A20" w:rsidP="00862A20">
      <w:pPr>
        <w:pStyle w:val="Sinespaciado"/>
        <w:jc w:val="center"/>
        <w:rPr>
          <w:rFonts w:ascii="Times New Roman" w:hAnsi="Times New Roman" w:cs="Times New Roman"/>
          <w:b/>
          <w:lang w:val="es-ES" w:eastAsia="es-ES"/>
        </w:rPr>
      </w:pPr>
    </w:p>
    <w:p w:rsidR="00862A20" w:rsidRPr="00227FF7" w:rsidRDefault="00862A20" w:rsidP="00862A20">
      <w:pPr>
        <w:spacing w:after="0" w:line="240" w:lineRule="auto"/>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TEMA: FENOLES</w:t>
      </w:r>
    </w:p>
    <w:p w:rsidR="00862A20" w:rsidRPr="00227FF7" w:rsidRDefault="00862A20" w:rsidP="00862A20">
      <w:pPr>
        <w:spacing w:after="0" w:line="240" w:lineRule="auto"/>
        <w:rPr>
          <w:rFonts w:ascii="Times New Roman" w:hAnsi="Times New Roman" w:cs="Times New Roman"/>
          <w:b/>
          <w:sz w:val="24"/>
          <w:szCs w:val="24"/>
          <w:lang w:val="es-ES" w:eastAsia="es-ES"/>
        </w:rPr>
      </w:pPr>
      <w:r w:rsidRPr="00227FF7">
        <w:rPr>
          <w:rFonts w:ascii="Times New Roman" w:hAnsi="Times New Roman" w:cs="Times New Roman"/>
          <w:b/>
          <w:sz w:val="24"/>
          <w:szCs w:val="24"/>
          <w:lang w:val="es-ES" w:eastAsia="es-ES"/>
        </w:rPr>
        <w:t>DOCENTE: LIC. ARLANDY MENDOZA</w:t>
      </w:r>
    </w:p>
    <w:p w:rsidR="00862A20" w:rsidRPr="00227FF7" w:rsidRDefault="00862A20" w:rsidP="00862A20">
      <w:pPr>
        <w:spacing w:after="0" w:line="240" w:lineRule="auto"/>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FECHA: 09/07/18  A  13/07</w:t>
      </w:r>
      <w:r w:rsidRPr="00227FF7">
        <w:rPr>
          <w:rFonts w:ascii="Times New Roman" w:hAnsi="Times New Roman" w:cs="Times New Roman"/>
          <w:b/>
          <w:sz w:val="24"/>
          <w:szCs w:val="24"/>
          <w:lang w:val="es-ES" w:eastAsia="es-ES"/>
        </w:rPr>
        <w:t>/18</w:t>
      </w:r>
      <w:r>
        <w:rPr>
          <w:rFonts w:ascii="Times New Roman" w:hAnsi="Times New Roman" w:cs="Times New Roman"/>
          <w:b/>
          <w:sz w:val="24"/>
          <w:szCs w:val="24"/>
          <w:lang w:val="es-ES" w:eastAsia="es-ES"/>
        </w:rPr>
        <w:t xml:space="preserve">           NOMBRE___________________________________________GRADO_____ N°____</w:t>
      </w:r>
    </w:p>
    <w:p w:rsidR="00862A20" w:rsidRDefault="00862A20" w:rsidP="00862A20">
      <w:pPr>
        <w:spacing w:after="0" w:line="240" w:lineRule="auto"/>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INDICADORES DE DESEMPEÑO</w:t>
      </w:r>
      <w:r w:rsidRPr="00227FF7">
        <w:rPr>
          <w:rFonts w:ascii="Times New Roman" w:hAnsi="Times New Roman" w:cs="Times New Roman"/>
          <w:b/>
          <w:sz w:val="24"/>
          <w:szCs w:val="24"/>
          <w:lang w:val="es-ES" w:eastAsia="es-ES"/>
        </w:rPr>
        <w:t>:</w:t>
      </w:r>
    </w:p>
    <w:p w:rsidR="00862A20" w:rsidRPr="00862A20" w:rsidRDefault="00862A20" w:rsidP="00862A20">
      <w:pPr>
        <w:numPr>
          <w:ilvl w:val="0"/>
          <w:numId w:val="1"/>
        </w:numPr>
        <w:spacing w:after="0" w:line="240" w:lineRule="auto"/>
        <w:ind w:left="426" w:hanging="426"/>
        <w:rPr>
          <w:rFonts w:ascii="Times New Roman" w:hAnsi="Times New Roman" w:cs="Times New Roman"/>
          <w:i/>
          <w:lang w:val="es-ES" w:eastAsia="es-ES"/>
        </w:rPr>
      </w:pPr>
      <w:r w:rsidRPr="00D818B8">
        <w:rPr>
          <w:rFonts w:ascii="Times New Roman" w:eastAsiaTheme="minorEastAsia" w:hAnsi="Times New Roman" w:cs="Times New Roman"/>
          <w:i/>
          <w:color w:val="000000"/>
          <w:lang w:eastAsia="es-CO"/>
        </w:rPr>
        <w:t>Reconoce la nomenclatura IUPAC, las propiedades físicas y químicas</w:t>
      </w:r>
      <w:r>
        <w:rPr>
          <w:rFonts w:ascii="Times New Roman" w:eastAsiaTheme="minorEastAsia" w:hAnsi="Times New Roman" w:cs="Times New Roman"/>
          <w:i/>
          <w:color w:val="000000"/>
          <w:lang w:eastAsia="es-CO"/>
        </w:rPr>
        <w:t xml:space="preserve"> de los Fenoles.</w:t>
      </w:r>
    </w:p>
    <w:tbl>
      <w:tblPr>
        <w:tblStyle w:val="Tablaconcuadrcula"/>
        <w:tblW w:w="0" w:type="auto"/>
        <w:tblLook w:val="04A0" w:firstRow="1" w:lastRow="0" w:firstColumn="1" w:lastColumn="0" w:noHBand="0" w:noVBand="1"/>
      </w:tblPr>
      <w:tblGrid>
        <w:gridCol w:w="8978"/>
      </w:tblGrid>
      <w:tr w:rsidR="00862A20" w:rsidRPr="00862A20" w:rsidTr="00862A20">
        <w:trPr>
          <w:trHeight w:val="6275"/>
        </w:trPr>
        <w:tc>
          <w:tcPr>
            <w:tcW w:w="8978" w:type="dxa"/>
            <w:tcBorders>
              <w:bottom w:val="single" w:sz="4" w:space="0" w:color="auto"/>
            </w:tcBorders>
          </w:tcPr>
          <w:p w:rsidR="00862A20" w:rsidRPr="00862A20" w:rsidRDefault="00862A20" w:rsidP="00F36D79">
            <w:pPr>
              <w:pStyle w:val="Sinespaciado"/>
              <w:jc w:val="center"/>
              <w:rPr>
                <w:rFonts w:ascii="Times New Roman" w:hAnsi="Times New Roman" w:cs="Times New Roman"/>
                <w:b/>
                <w:i/>
                <w:noProof/>
                <w:sz w:val="24"/>
                <w:szCs w:val="24"/>
                <w:lang w:eastAsia="es-CO"/>
              </w:rPr>
            </w:pPr>
            <w:r w:rsidRPr="00862A20">
              <w:rPr>
                <w:rFonts w:ascii="Times New Roman" w:hAnsi="Times New Roman" w:cs="Times New Roman"/>
                <w:b/>
                <w:i/>
                <w:noProof/>
                <w:sz w:val="24"/>
                <w:szCs w:val="24"/>
                <w:lang w:eastAsia="es-CO"/>
              </w:rPr>
              <w:drawing>
                <wp:anchor distT="0" distB="0" distL="114300" distR="114300" simplePos="0" relativeHeight="251670528" behindDoc="1" locked="0" layoutInCell="1" allowOverlap="1" wp14:anchorId="48089E68" wp14:editId="0DB1DB05">
                  <wp:simplePos x="0" y="0"/>
                  <wp:positionH relativeFrom="column">
                    <wp:posOffset>1880870</wp:posOffset>
                  </wp:positionH>
                  <wp:positionV relativeFrom="paragraph">
                    <wp:posOffset>194945</wp:posOffset>
                  </wp:positionV>
                  <wp:extent cx="1924685" cy="93853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685"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A20">
              <w:rPr>
                <w:rFonts w:ascii="Times New Roman" w:hAnsi="Times New Roman" w:cs="Times New Roman"/>
                <w:b/>
                <w:i/>
                <w:sz w:val="24"/>
                <w:szCs w:val="24"/>
                <w:lang w:eastAsia="es-CO"/>
              </w:rPr>
              <w:t>FENOLES.</w:t>
            </w:r>
          </w:p>
          <w:p w:rsidR="00862A20" w:rsidRDefault="00862A20" w:rsidP="00F36D79">
            <w:pPr>
              <w:pStyle w:val="Sinespaciado"/>
              <w:jc w:val="center"/>
              <w:rPr>
                <w:rFonts w:ascii="Times New Roman" w:hAnsi="Times New Roman" w:cs="Times New Roman"/>
                <w:i/>
                <w:lang w:eastAsia="es-CO"/>
              </w:rPr>
            </w:pPr>
          </w:p>
          <w:p w:rsidR="00862A20" w:rsidRDefault="00862A20" w:rsidP="00F36D79">
            <w:pPr>
              <w:pStyle w:val="Sinespaciado"/>
              <w:jc w:val="center"/>
              <w:rPr>
                <w:rFonts w:ascii="Times New Roman" w:hAnsi="Times New Roman" w:cs="Times New Roman"/>
                <w:i/>
                <w:lang w:eastAsia="es-CO"/>
              </w:rPr>
            </w:pPr>
          </w:p>
          <w:p w:rsidR="00862A20" w:rsidRDefault="00862A20" w:rsidP="00F36D79">
            <w:pPr>
              <w:pStyle w:val="Sinespaciado"/>
              <w:jc w:val="center"/>
              <w:rPr>
                <w:rFonts w:ascii="Times New Roman" w:hAnsi="Times New Roman" w:cs="Times New Roman"/>
                <w:i/>
                <w:lang w:eastAsia="es-CO"/>
              </w:rPr>
            </w:pPr>
          </w:p>
          <w:p w:rsidR="00862A20" w:rsidRDefault="00862A20" w:rsidP="00F36D79">
            <w:pPr>
              <w:pStyle w:val="Sinespaciado"/>
              <w:jc w:val="center"/>
              <w:rPr>
                <w:rFonts w:ascii="Times New Roman" w:hAnsi="Times New Roman" w:cs="Times New Roman"/>
                <w:i/>
                <w:lang w:eastAsia="es-CO"/>
              </w:rPr>
            </w:pPr>
          </w:p>
          <w:p w:rsidR="00862A20" w:rsidRDefault="00862A20" w:rsidP="00F36D79">
            <w:pPr>
              <w:pStyle w:val="Sinespaciado"/>
              <w:jc w:val="center"/>
              <w:rPr>
                <w:rFonts w:ascii="Times New Roman" w:hAnsi="Times New Roman" w:cs="Times New Roman"/>
                <w:i/>
                <w:lang w:eastAsia="es-CO"/>
              </w:rPr>
            </w:pPr>
          </w:p>
          <w:p w:rsidR="00862A20" w:rsidRDefault="00862A20" w:rsidP="00F36D79">
            <w:pPr>
              <w:pStyle w:val="Sinespaciado"/>
              <w:jc w:val="center"/>
              <w:rPr>
                <w:rFonts w:ascii="Times New Roman" w:hAnsi="Times New Roman" w:cs="Times New Roman"/>
                <w:i/>
                <w:lang w:eastAsia="es-CO"/>
              </w:rPr>
            </w:pPr>
          </w:p>
          <w:p w:rsidR="00862A20" w:rsidRPr="00862A20" w:rsidRDefault="00862A20" w:rsidP="00F36D79">
            <w:pPr>
              <w:pStyle w:val="Sinespaciado"/>
              <w:jc w:val="center"/>
              <w:rPr>
                <w:rFonts w:ascii="Times New Roman" w:hAnsi="Times New Roman" w:cs="Times New Roman"/>
                <w:b/>
                <w:i/>
                <w:noProof/>
                <w:sz w:val="24"/>
                <w:szCs w:val="24"/>
                <w:lang w:eastAsia="es-CO"/>
              </w:rPr>
            </w:pPr>
            <w:r w:rsidRPr="00862A20">
              <w:rPr>
                <w:rFonts w:ascii="Times New Roman" w:hAnsi="Times New Roman" w:cs="Times New Roman"/>
                <w:i/>
                <w:lang w:eastAsia="es-CO"/>
              </w:rPr>
              <w:t>Cuando uno de los </w:t>
            </w:r>
            <w:hyperlink r:id="rId9" w:tgtFrame="_blank" w:history="1">
              <w:r w:rsidRPr="00862A20">
                <w:rPr>
                  <w:rFonts w:ascii="Times New Roman" w:eastAsia="Calibri" w:hAnsi="Times New Roman" w:cs="Times New Roman"/>
                  <w:i/>
                  <w:color w:val="000000"/>
                  <w:lang w:eastAsia="es-CO"/>
                </w:rPr>
                <w:t>hidrógenos</w:t>
              </w:r>
            </w:hyperlink>
            <w:r w:rsidRPr="00862A20">
              <w:rPr>
                <w:rFonts w:ascii="Times New Roman" w:hAnsi="Times New Roman" w:cs="Times New Roman"/>
                <w:i/>
                <w:lang w:eastAsia="es-CO"/>
              </w:rPr>
              <w:t> de la estructura molecular de los </w:t>
            </w:r>
            <w:hyperlink r:id="rId10" w:tgtFrame="_blank" w:history="1">
              <w:r w:rsidRPr="00862A20">
                <w:rPr>
                  <w:rFonts w:ascii="Times New Roman" w:eastAsia="Calibri" w:hAnsi="Times New Roman" w:cs="Times New Roman"/>
                  <w:i/>
                  <w:color w:val="000000"/>
                  <w:lang w:eastAsia="es-CO"/>
                </w:rPr>
                <w:t>hidrocarburos aromáticos</w:t>
              </w:r>
            </w:hyperlink>
            <w:r w:rsidRPr="00862A20">
              <w:rPr>
                <w:rFonts w:ascii="Times New Roman" w:hAnsi="Times New Roman" w:cs="Times New Roman"/>
                <w:i/>
                <w:lang w:eastAsia="es-CO"/>
              </w:rPr>
              <w:t> se sustituye por el </w:t>
            </w:r>
            <w:hyperlink r:id="rId11" w:tgtFrame="_blank" w:history="1">
              <w:r w:rsidRPr="00862A20">
                <w:rPr>
                  <w:rFonts w:ascii="Times New Roman" w:eastAsia="Calibri" w:hAnsi="Times New Roman" w:cs="Times New Roman"/>
                  <w:i/>
                  <w:color w:val="000000"/>
                  <w:lang w:eastAsia="es-CO"/>
                </w:rPr>
                <w:t>grupo hidroxilo</w:t>
              </w:r>
            </w:hyperlink>
            <w:r w:rsidRPr="00862A20">
              <w:rPr>
                <w:rFonts w:ascii="Times New Roman" w:hAnsi="Times New Roman" w:cs="Times New Roman"/>
                <w:i/>
                <w:lang w:eastAsia="es-CO"/>
              </w:rPr>
              <w:t> (-OH), característico de los </w:t>
            </w:r>
            <w:hyperlink r:id="rId12" w:tgtFrame="_blank" w:history="1">
              <w:r w:rsidRPr="00862A20">
                <w:rPr>
                  <w:rFonts w:ascii="Times New Roman" w:eastAsia="Calibri" w:hAnsi="Times New Roman" w:cs="Times New Roman"/>
                  <w:i/>
                  <w:color w:val="000000"/>
                  <w:lang w:eastAsia="es-CO"/>
                </w:rPr>
                <w:t>alcoholes</w:t>
              </w:r>
            </w:hyperlink>
            <w:r w:rsidRPr="00862A20">
              <w:rPr>
                <w:rFonts w:ascii="Times New Roman" w:hAnsi="Times New Roman" w:cs="Times New Roman"/>
                <w:i/>
                <w:lang w:eastAsia="es-CO"/>
              </w:rPr>
              <w:t>, se les denomina </w:t>
            </w:r>
            <w:r w:rsidRPr="00862A20">
              <w:rPr>
                <w:rFonts w:ascii="Times New Roman" w:hAnsi="Times New Roman" w:cs="Times New Roman"/>
                <w:i/>
                <w:iCs/>
                <w:lang w:eastAsia="es-CO"/>
              </w:rPr>
              <w:t>fenoles</w:t>
            </w:r>
            <w:r w:rsidRPr="00862A20">
              <w:rPr>
                <w:rFonts w:ascii="Times New Roman" w:hAnsi="Times New Roman" w:cs="Times New Roman"/>
                <w:i/>
                <w:lang w:eastAsia="es-CO"/>
              </w:rPr>
              <w:t>.</w:t>
            </w:r>
          </w:p>
          <w:p w:rsidR="00862A20" w:rsidRDefault="00862A20" w:rsidP="00F36D79">
            <w:pPr>
              <w:pStyle w:val="Sinespaciado"/>
              <w:jc w:val="both"/>
              <w:rPr>
                <w:rFonts w:ascii="Times New Roman" w:hAnsi="Times New Roman" w:cs="Times New Roman"/>
                <w:i/>
                <w:lang w:eastAsia="es-CO"/>
              </w:rPr>
            </w:pPr>
            <w:r w:rsidRPr="00862A20">
              <w:rPr>
                <w:rFonts w:ascii="Times New Roman" w:hAnsi="Times New Roman" w:cs="Times New Roman"/>
                <w:i/>
                <w:lang w:eastAsia="es-CO"/>
              </w:rPr>
              <w:t>El más simple de los hidrocarburos aromáticos es el benceno (C</w:t>
            </w:r>
            <w:r w:rsidRPr="00862A20">
              <w:rPr>
                <w:rFonts w:ascii="Times New Roman" w:hAnsi="Times New Roman" w:cs="Times New Roman"/>
                <w:i/>
                <w:vertAlign w:val="subscript"/>
                <w:lang w:eastAsia="es-CO"/>
              </w:rPr>
              <w:t>6</w:t>
            </w:r>
            <w:r w:rsidRPr="00862A20">
              <w:rPr>
                <w:rFonts w:ascii="Times New Roman" w:hAnsi="Times New Roman" w:cs="Times New Roman"/>
                <w:i/>
                <w:lang w:eastAsia="es-CO"/>
              </w:rPr>
              <w:t>H</w:t>
            </w:r>
            <w:r w:rsidRPr="00862A20">
              <w:rPr>
                <w:rFonts w:ascii="Times New Roman" w:hAnsi="Times New Roman" w:cs="Times New Roman"/>
                <w:i/>
                <w:vertAlign w:val="subscript"/>
                <w:lang w:eastAsia="es-CO"/>
              </w:rPr>
              <w:t>6</w:t>
            </w:r>
            <w:r w:rsidRPr="00862A20">
              <w:rPr>
                <w:rFonts w:ascii="Times New Roman" w:hAnsi="Times New Roman" w:cs="Times New Roman"/>
                <w:i/>
                <w:lang w:eastAsia="es-CO"/>
              </w:rPr>
              <w:t>), de estructura de resonancia en forma de anillo hexagonal. Cuando uno de los hidrógenos del benceno se sustituye por un grupo hidroxilo obtenemos el </w:t>
            </w:r>
            <w:r w:rsidRPr="00862A20">
              <w:rPr>
                <w:rFonts w:ascii="Times New Roman" w:hAnsi="Times New Roman" w:cs="Times New Roman"/>
                <w:i/>
                <w:iCs/>
                <w:lang w:eastAsia="es-CO"/>
              </w:rPr>
              <w:t>Fenol</w:t>
            </w:r>
            <w:r w:rsidRPr="00862A20">
              <w:rPr>
                <w:rFonts w:ascii="Times New Roman" w:hAnsi="Times New Roman" w:cs="Times New Roman"/>
                <w:i/>
                <w:lang w:eastAsia="es-CO"/>
              </w:rPr>
              <w:t>, el más simple de los fenoles y al cual debe el nombre la clase</w:t>
            </w:r>
          </w:p>
          <w:p w:rsidR="00862A20" w:rsidRPr="00862A20" w:rsidRDefault="00862A20" w:rsidP="00F36D79">
            <w:pPr>
              <w:pStyle w:val="Sinespaciado"/>
              <w:jc w:val="center"/>
              <w:rPr>
                <w:rFonts w:ascii="Times New Roman" w:hAnsi="Times New Roman" w:cs="Times New Roman"/>
                <w:b/>
                <w:i/>
                <w:noProof/>
                <w:sz w:val="24"/>
                <w:szCs w:val="24"/>
                <w:lang w:eastAsia="es-CO"/>
              </w:rPr>
            </w:pPr>
            <w:r w:rsidRPr="00862A20">
              <w:rPr>
                <w:rFonts w:ascii="Times New Roman" w:hAnsi="Times New Roman" w:cs="Times New Roman"/>
                <w:i/>
                <w:lang w:eastAsia="es-CO"/>
              </w:rPr>
              <w:t>.</w:t>
            </w:r>
          </w:p>
          <w:p w:rsidR="00862A20" w:rsidRPr="00862A20" w:rsidRDefault="00862A20" w:rsidP="00F36D79">
            <w:pPr>
              <w:pStyle w:val="Sinespaciado"/>
              <w:jc w:val="both"/>
              <w:rPr>
                <w:rFonts w:ascii="Times New Roman" w:hAnsi="Times New Roman" w:cs="Times New Roman"/>
                <w:i/>
                <w:lang w:val="es-ES" w:eastAsia="es-ES"/>
              </w:rPr>
            </w:pPr>
            <w:r w:rsidRPr="00862A20">
              <w:rPr>
                <w:rFonts w:ascii="Times New Roman" w:eastAsia="Calibri" w:hAnsi="Times New Roman" w:cs="Times New Roman"/>
                <w:i/>
                <w:noProof/>
                <w:lang w:eastAsia="es-CO"/>
              </w:rPr>
              <w:drawing>
                <wp:anchor distT="0" distB="0" distL="114300" distR="114300" simplePos="0" relativeHeight="251672576" behindDoc="1" locked="0" layoutInCell="1" allowOverlap="1" wp14:anchorId="0BD13360" wp14:editId="73ACA2E5">
                  <wp:simplePos x="0" y="0"/>
                  <wp:positionH relativeFrom="column">
                    <wp:posOffset>2291080</wp:posOffset>
                  </wp:positionH>
                  <wp:positionV relativeFrom="paragraph">
                    <wp:posOffset>725170</wp:posOffset>
                  </wp:positionV>
                  <wp:extent cx="1512570" cy="989330"/>
                  <wp:effectExtent l="0" t="0" r="0" b="0"/>
                  <wp:wrapTight wrapText="bothSides">
                    <wp:wrapPolygon edited="0">
                      <wp:start x="0" y="0"/>
                      <wp:lineTo x="0" y="21212"/>
                      <wp:lineTo x="21219" y="21212"/>
                      <wp:lineTo x="2121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257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A20">
              <w:rPr>
                <w:rFonts w:ascii="Times New Roman" w:hAnsi="Times New Roman" w:cs="Times New Roman"/>
                <w:i/>
                <w:lang w:eastAsia="es-CO"/>
              </w:rPr>
              <w:t>En la figura 1 se muestran las dos formas de resonancia del benceno, para simplificar la representación es común que el anillo bencénico se represente como se muestra en la figura 2. Allí aparece también como se representa el fenol utilizando el mismo procedimiento. Note que uno de los hidrógenos en los vértices de hexágono se ha sustituido por un grupo hidroxilo.</w:t>
            </w:r>
          </w:p>
        </w:tc>
      </w:tr>
      <w:tr w:rsidR="00862A20" w:rsidRPr="00862A20" w:rsidTr="00862A20">
        <w:trPr>
          <w:trHeight w:val="4158"/>
        </w:trPr>
        <w:tc>
          <w:tcPr>
            <w:tcW w:w="8978" w:type="dxa"/>
            <w:tcBorders>
              <w:bottom w:val="single" w:sz="4" w:space="0" w:color="auto"/>
            </w:tcBorders>
          </w:tcPr>
          <w:p w:rsidR="00862A20" w:rsidRPr="00862A20" w:rsidRDefault="00862A20" w:rsidP="00F36D79">
            <w:pPr>
              <w:pStyle w:val="Sinespaciado"/>
              <w:jc w:val="both"/>
              <w:rPr>
                <w:rFonts w:ascii="Times New Roman" w:hAnsi="Times New Roman" w:cs="Times New Roman"/>
                <w:i/>
                <w:lang w:eastAsia="es-CO"/>
              </w:rPr>
            </w:pPr>
            <w:r w:rsidRPr="00862A20">
              <w:rPr>
                <w:rFonts w:ascii="Times New Roman" w:hAnsi="Times New Roman" w:cs="Times New Roman"/>
                <w:i/>
                <w:lang w:eastAsia="es-CO"/>
              </w:rPr>
              <w:t>Los fenoles presentan algunas características comunes con los alcoholes pero se diferencian en otras muchas por eso son tratados como una clase aparte.</w:t>
            </w:r>
          </w:p>
          <w:p w:rsidR="00862A20" w:rsidRDefault="00862A20" w:rsidP="00F36D79">
            <w:pPr>
              <w:pStyle w:val="Sinespaciado"/>
              <w:jc w:val="both"/>
              <w:rPr>
                <w:rFonts w:ascii="Times New Roman" w:hAnsi="Times New Roman" w:cs="Times New Roman"/>
                <w:i/>
                <w:lang w:eastAsia="es-CO"/>
              </w:rPr>
            </w:pPr>
            <w:r w:rsidRPr="00862A20">
              <w:rPr>
                <w:rFonts w:ascii="Times New Roman" w:hAnsi="Times New Roman" w:cs="Times New Roman"/>
                <w:i/>
                <w:lang w:eastAsia="es-CO"/>
              </w:rPr>
              <w:t>Cuando dos hidrógenos del anillo del benceno se sustituyen por grupos hidroxilos, se dice que son  </w:t>
            </w:r>
            <w:proofErr w:type="spellStart"/>
            <w:r w:rsidRPr="00862A20">
              <w:rPr>
                <w:rFonts w:ascii="Times New Roman" w:hAnsi="Times New Roman" w:cs="Times New Roman"/>
                <w:i/>
                <w:iCs/>
                <w:lang w:eastAsia="es-CO"/>
              </w:rPr>
              <w:t>dihídricos</w:t>
            </w:r>
            <w:proofErr w:type="spellEnd"/>
            <w:r w:rsidRPr="00862A20">
              <w:rPr>
                <w:rFonts w:ascii="Times New Roman" w:hAnsi="Times New Roman" w:cs="Times New Roman"/>
                <w:i/>
                <w:lang w:eastAsia="es-CO"/>
              </w:rPr>
              <w:t>, y en general reciben nombres comunes (figura 3).</w:t>
            </w:r>
          </w:p>
          <w:p w:rsidR="00862A20" w:rsidRPr="00862A20" w:rsidRDefault="00862A20" w:rsidP="00F36D79">
            <w:pPr>
              <w:pStyle w:val="Sinespaciado"/>
              <w:jc w:val="both"/>
              <w:rPr>
                <w:rFonts w:ascii="Times New Roman" w:hAnsi="Times New Roman" w:cs="Times New Roman"/>
                <w:i/>
                <w:lang w:eastAsia="es-CO"/>
              </w:rPr>
            </w:pPr>
          </w:p>
          <w:p w:rsidR="00862A20" w:rsidRPr="00862A20" w:rsidRDefault="00862A20" w:rsidP="00F36D79">
            <w:pPr>
              <w:pStyle w:val="Sinespaciado"/>
              <w:jc w:val="both"/>
              <w:rPr>
                <w:rFonts w:ascii="Times New Roman" w:hAnsi="Times New Roman" w:cs="Times New Roman"/>
                <w:i/>
                <w:lang w:eastAsia="es-CO"/>
              </w:rPr>
            </w:pPr>
            <w:r w:rsidRPr="00862A20">
              <w:rPr>
                <w:rFonts w:ascii="Times New Roman" w:hAnsi="Times New Roman" w:cs="Times New Roman"/>
                <w:i/>
                <w:noProof/>
                <w:lang w:eastAsia="es-CO"/>
              </w:rPr>
              <w:drawing>
                <wp:anchor distT="0" distB="0" distL="114300" distR="114300" simplePos="0" relativeHeight="251674624" behindDoc="1" locked="0" layoutInCell="1" allowOverlap="1" wp14:anchorId="07735E0C" wp14:editId="6FEBAD8D">
                  <wp:simplePos x="0" y="0"/>
                  <wp:positionH relativeFrom="column">
                    <wp:posOffset>1882140</wp:posOffset>
                  </wp:positionH>
                  <wp:positionV relativeFrom="paragraph">
                    <wp:posOffset>547370</wp:posOffset>
                  </wp:positionV>
                  <wp:extent cx="3352800" cy="115093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11509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A20">
              <w:rPr>
                <w:rFonts w:ascii="Times New Roman" w:hAnsi="Times New Roman" w:cs="Times New Roman"/>
                <w:i/>
                <w:lang w:eastAsia="es-CO"/>
              </w:rPr>
              <w:t>Los fenoles además pueden tener varios anillos bencénicos (</w:t>
            </w:r>
            <w:proofErr w:type="spellStart"/>
            <w:r w:rsidRPr="00862A20">
              <w:rPr>
                <w:rFonts w:ascii="Times New Roman" w:hAnsi="Times New Roman" w:cs="Times New Roman"/>
                <w:i/>
                <w:lang w:eastAsia="es-CO"/>
              </w:rPr>
              <w:t>policíclicos</w:t>
            </w:r>
            <w:proofErr w:type="spellEnd"/>
            <w:r w:rsidRPr="00862A20">
              <w:rPr>
                <w:rFonts w:ascii="Times New Roman" w:hAnsi="Times New Roman" w:cs="Times New Roman"/>
                <w:i/>
                <w:lang w:eastAsia="es-CO"/>
              </w:rPr>
              <w:t>) en la estructura molecular y acoplarse de diversa manera con diferentes radicales en los vértices de los hexágonos del anillo para formar compuestos de elevada complejidad y características muy diferentes.</w:t>
            </w:r>
          </w:p>
        </w:tc>
      </w:tr>
      <w:tr w:rsidR="00862A20" w:rsidRPr="00862A20" w:rsidTr="001D5B3A">
        <w:trPr>
          <w:trHeight w:val="284"/>
        </w:trPr>
        <w:tc>
          <w:tcPr>
            <w:tcW w:w="8978" w:type="dxa"/>
            <w:tcBorders>
              <w:bottom w:val="single" w:sz="4" w:space="0" w:color="auto"/>
            </w:tcBorders>
          </w:tcPr>
          <w:p w:rsidR="00862A20" w:rsidRPr="00862A20" w:rsidRDefault="00862A20" w:rsidP="00F36D79">
            <w:pPr>
              <w:pStyle w:val="Sinespaciado"/>
              <w:jc w:val="both"/>
              <w:rPr>
                <w:rFonts w:ascii="Times New Roman" w:hAnsi="Times New Roman" w:cs="Times New Roman"/>
                <w:i/>
                <w:lang w:eastAsia="es-CO"/>
              </w:rPr>
            </w:pPr>
            <w:r w:rsidRPr="00862A20">
              <w:rPr>
                <w:rFonts w:ascii="Times New Roman" w:hAnsi="Times New Roman" w:cs="Times New Roman"/>
                <w:b/>
                <w:i/>
                <w:lang w:eastAsia="es-ES"/>
              </w:rPr>
              <w:t>FUENTES NATURALES Y USO DE LOS FENOLES</w:t>
            </w:r>
          </w:p>
        </w:tc>
      </w:tr>
      <w:tr w:rsidR="00862A20" w:rsidRPr="00862A20" w:rsidTr="001D5B3A">
        <w:trPr>
          <w:trHeight w:val="2542"/>
        </w:trPr>
        <w:tc>
          <w:tcPr>
            <w:tcW w:w="8978" w:type="dxa"/>
            <w:tcBorders>
              <w:bottom w:val="single" w:sz="4" w:space="0" w:color="auto"/>
            </w:tcBorders>
          </w:tcPr>
          <w:p w:rsidR="001D5B3A" w:rsidRDefault="001D5B3A" w:rsidP="00F36D79">
            <w:pPr>
              <w:pStyle w:val="Sinespaciado"/>
              <w:jc w:val="both"/>
              <w:rPr>
                <w:rFonts w:ascii="Times New Roman" w:hAnsi="Times New Roman" w:cs="Times New Roman"/>
                <w:i/>
                <w:lang w:eastAsia="es-ES"/>
              </w:rPr>
            </w:pPr>
            <w:bookmarkStart w:id="0" w:name="Fuentes_naturales_y_uso_de_los_fenoles"/>
            <w:bookmarkEnd w:id="0"/>
            <w:r w:rsidRPr="00862A20">
              <w:rPr>
                <w:rFonts w:ascii="Times New Roman" w:hAnsi="Times New Roman" w:cs="Times New Roman"/>
                <w:i/>
                <w:lang w:eastAsia="es-ES"/>
              </w:rPr>
              <w:t>La elaboración de coque a partir del carbón de piedra proporciona importantes cantidades de fenol. En los seres vivos están presentes con frecuencia formas más complejas de fenoles, como aceites esenciales en el té o el </w:t>
            </w:r>
            <w:hyperlink r:id="rId16" w:tgtFrame="_new" w:history="1">
              <w:r w:rsidRPr="00862A20">
                <w:rPr>
                  <w:rFonts w:ascii="Times New Roman" w:eastAsia="Times New Roman" w:hAnsi="Times New Roman" w:cs="Times New Roman"/>
                  <w:i/>
                  <w:color w:val="000000"/>
                  <w:u w:val="single"/>
                  <w:lang w:eastAsia="es-ES"/>
                </w:rPr>
                <w:t>tomillo</w:t>
              </w:r>
            </w:hyperlink>
            <w:r w:rsidRPr="00862A20">
              <w:rPr>
                <w:rFonts w:ascii="Times New Roman" w:hAnsi="Times New Roman" w:cs="Times New Roman"/>
                <w:i/>
                <w:lang w:eastAsia="es-ES"/>
              </w:rPr>
              <w:t>, o como hormonas en los animales superiores y el hombre.</w:t>
            </w:r>
          </w:p>
          <w:p w:rsidR="001D5B3A" w:rsidRPr="00862A20" w:rsidRDefault="001D5B3A" w:rsidP="00F36D79">
            <w:pPr>
              <w:pStyle w:val="Sinespaciado"/>
              <w:jc w:val="both"/>
              <w:rPr>
                <w:rFonts w:ascii="Times New Roman" w:hAnsi="Times New Roman" w:cs="Times New Roman"/>
                <w:i/>
                <w:lang w:eastAsia="es-ES"/>
              </w:rPr>
            </w:pPr>
          </w:p>
          <w:p w:rsidR="001D5B3A" w:rsidRDefault="001D5B3A" w:rsidP="00F36D79">
            <w:pPr>
              <w:pStyle w:val="Sinespaciado"/>
              <w:jc w:val="both"/>
              <w:rPr>
                <w:rFonts w:ascii="Times New Roman" w:hAnsi="Times New Roman" w:cs="Times New Roman"/>
                <w:i/>
                <w:lang w:eastAsia="es-ES"/>
              </w:rPr>
            </w:pPr>
            <w:r w:rsidRPr="00862A20">
              <w:rPr>
                <w:rFonts w:ascii="Times New Roman" w:hAnsi="Times New Roman" w:cs="Times New Roman"/>
                <w:i/>
                <w:lang w:eastAsia="es-ES"/>
              </w:rPr>
              <w:t>El fenol es una sustancia con enorme valor industrial, directamente o en derivados, se usa como desinfectante, anestésicos tópicos y germicidas. Grandes cantidades de fenol se usan para la producción de formaldehido, resinas y plásticos.</w:t>
            </w:r>
          </w:p>
          <w:p w:rsidR="001D5B3A" w:rsidRPr="00862A20" w:rsidRDefault="001D5B3A" w:rsidP="00F36D79">
            <w:pPr>
              <w:pStyle w:val="Sinespaciado"/>
              <w:jc w:val="both"/>
              <w:rPr>
                <w:rFonts w:ascii="Times New Roman" w:hAnsi="Times New Roman" w:cs="Times New Roman"/>
                <w:i/>
                <w:lang w:eastAsia="es-ES"/>
              </w:rPr>
            </w:pPr>
          </w:p>
          <w:p w:rsidR="00862A20" w:rsidRPr="00862A20" w:rsidRDefault="001D5B3A" w:rsidP="00F36D79">
            <w:pPr>
              <w:pStyle w:val="Sinespaciado"/>
              <w:jc w:val="both"/>
              <w:rPr>
                <w:rFonts w:ascii="Times New Roman" w:hAnsi="Times New Roman" w:cs="Times New Roman"/>
                <w:i/>
                <w:lang w:eastAsia="es-ES"/>
              </w:rPr>
            </w:pPr>
            <w:r w:rsidRPr="00862A20">
              <w:rPr>
                <w:rFonts w:ascii="Times New Roman" w:hAnsi="Times New Roman" w:cs="Times New Roman"/>
                <w:i/>
                <w:lang w:eastAsia="es-ES"/>
              </w:rPr>
              <w:t>La bakelita, un termoplástico que se produce industrialmente desde 1909 es un polímero del formaldehido cuya base principal es el fenol.</w:t>
            </w:r>
          </w:p>
        </w:tc>
      </w:tr>
      <w:tr w:rsidR="00862A20" w:rsidRPr="00862A20" w:rsidTr="00862A20">
        <w:tc>
          <w:tcPr>
            <w:tcW w:w="8978" w:type="dxa"/>
          </w:tcPr>
          <w:p w:rsidR="00862A20" w:rsidRPr="00862A20" w:rsidRDefault="00862A20" w:rsidP="00F36D79">
            <w:pPr>
              <w:pStyle w:val="Sinespaciado"/>
              <w:jc w:val="both"/>
              <w:rPr>
                <w:rFonts w:ascii="Times New Roman" w:hAnsi="Times New Roman" w:cs="Times New Roman"/>
                <w:b/>
                <w:i/>
                <w:lang w:eastAsia="es-ES"/>
              </w:rPr>
            </w:pPr>
            <w:bookmarkStart w:id="1" w:name="Propiedades_físicas_de_los_fenoles."/>
            <w:bookmarkStart w:id="2" w:name="Propiedades_químicas_de_los_fenoles."/>
            <w:bookmarkEnd w:id="1"/>
            <w:bookmarkEnd w:id="2"/>
            <w:r w:rsidRPr="00862A20">
              <w:rPr>
                <w:rFonts w:ascii="Times New Roman" w:hAnsi="Times New Roman" w:cs="Times New Roman"/>
                <w:b/>
                <w:i/>
                <w:lang w:eastAsia="es-ES"/>
              </w:rPr>
              <w:t>PROPIEDADES QUÍMICAS DE LOS FENOLES.</w:t>
            </w:r>
          </w:p>
        </w:tc>
      </w:tr>
      <w:tr w:rsidR="00862A20" w:rsidRPr="00862A20" w:rsidTr="00862A20">
        <w:tc>
          <w:tcPr>
            <w:tcW w:w="8978" w:type="dxa"/>
          </w:tcPr>
          <w:p w:rsidR="00862A20" w:rsidRPr="00862A20" w:rsidRDefault="00862A20" w:rsidP="00F36D79">
            <w:pPr>
              <w:pStyle w:val="Sinespaciado"/>
              <w:jc w:val="both"/>
              <w:rPr>
                <w:rFonts w:ascii="Times New Roman" w:hAnsi="Times New Roman" w:cs="Times New Roman"/>
                <w:i/>
                <w:lang w:eastAsia="es-ES"/>
              </w:rPr>
            </w:pPr>
            <w:r w:rsidRPr="00862A20">
              <w:rPr>
                <w:rFonts w:ascii="Times New Roman" w:hAnsi="Times New Roman" w:cs="Times New Roman"/>
                <w:i/>
                <w:lang w:eastAsia="es-ES"/>
              </w:rPr>
              <w:t>Los fenoles pueden en general, reaccionar de dos maneras diferentes, en una, los cambios químicos se producen en el grupo hidroxilo y en la otra en el propio anillo</w:t>
            </w:r>
            <w:r w:rsidRPr="00862A20">
              <w:rPr>
                <w:rFonts w:ascii="Times New Roman" w:hAnsi="Times New Roman" w:cs="Times New Roman"/>
                <w:lang w:eastAsia="es-ES"/>
              </w:rPr>
              <w:t xml:space="preserve"> </w:t>
            </w:r>
            <w:r w:rsidRPr="00862A20">
              <w:rPr>
                <w:rFonts w:ascii="Times New Roman" w:hAnsi="Times New Roman" w:cs="Times New Roman"/>
                <w:i/>
                <w:lang w:eastAsia="es-ES"/>
              </w:rPr>
              <w:t>bencénico.</w:t>
            </w:r>
            <w:r w:rsidRPr="00862A20">
              <w:rPr>
                <w:rFonts w:ascii="Times New Roman" w:hAnsi="Times New Roman" w:cs="Times New Roman"/>
                <w:i/>
                <w:lang w:eastAsia="es-ES"/>
              </w:rPr>
              <w:br/>
            </w:r>
          </w:p>
        </w:tc>
      </w:tr>
    </w:tbl>
    <w:p w:rsidR="00862A20" w:rsidRPr="00862A20" w:rsidRDefault="00862A20" w:rsidP="00862A20">
      <w:pPr>
        <w:pStyle w:val="Sinespaciado"/>
        <w:jc w:val="both"/>
        <w:rPr>
          <w:rFonts w:ascii="Times New Roman" w:hAnsi="Times New Roman" w:cs="Times New Roman"/>
          <w:i/>
          <w:lang w:eastAsia="es-ES"/>
        </w:rPr>
      </w:pPr>
    </w:p>
    <w:p w:rsidR="001D5B3A" w:rsidRPr="00862A20" w:rsidRDefault="001D5B3A" w:rsidP="00862A20">
      <w:pPr>
        <w:pStyle w:val="Sinespaciado"/>
        <w:jc w:val="both"/>
        <w:rPr>
          <w:rFonts w:ascii="Times New Roman" w:hAnsi="Times New Roman" w:cs="Times New Roman"/>
          <w:i/>
          <w:lang w:eastAsia="es-ES"/>
        </w:rPr>
      </w:pPr>
      <w:r w:rsidRPr="00862A20">
        <w:rPr>
          <w:rFonts w:ascii="Times New Roman" w:hAnsi="Times New Roman" w:cs="Times New Roman"/>
          <w:i/>
          <w:noProof/>
          <w:lang w:eastAsia="es-CO"/>
        </w:rPr>
        <w:lastRenderedPageBreak/>
        <w:drawing>
          <wp:anchor distT="0" distB="0" distL="114300" distR="114300" simplePos="0" relativeHeight="251662336" behindDoc="1" locked="0" layoutInCell="1" allowOverlap="1" wp14:anchorId="71C250C9" wp14:editId="46A21991">
            <wp:simplePos x="0" y="0"/>
            <wp:positionH relativeFrom="column">
              <wp:posOffset>541655</wp:posOffset>
            </wp:positionH>
            <wp:positionV relativeFrom="paragraph">
              <wp:posOffset>90170</wp:posOffset>
            </wp:positionV>
            <wp:extent cx="4641215" cy="974725"/>
            <wp:effectExtent l="0" t="0" r="698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641215" cy="9747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0" w:type="auto"/>
        <w:tblLook w:val="04A0" w:firstRow="1" w:lastRow="0" w:firstColumn="1" w:lastColumn="0" w:noHBand="0" w:noVBand="1"/>
      </w:tblPr>
      <w:tblGrid>
        <w:gridCol w:w="8978"/>
      </w:tblGrid>
      <w:tr w:rsidR="001D5B3A" w:rsidRPr="001D5B3A" w:rsidTr="001D5B3A">
        <w:trPr>
          <w:trHeight w:val="6699"/>
        </w:trPr>
        <w:tc>
          <w:tcPr>
            <w:tcW w:w="8978" w:type="dxa"/>
            <w:tcBorders>
              <w:bottom w:val="single" w:sz="4" w:space="0" w:color="auto"/>
            </w:tcBorders>
          </w:tcPr>
          <w:p w:rsidR="001D5B3A" w:rsidRPr="001D5B3A" w:rsidRDefault="001D5B3A" w:rsidP="0090206F">
            <w:pPr>
              <w:pStyle w:val="Sinespaciado"/>
              <w:jc w:val="both"/>
              <w:rPr>
                <w:rFonts w:ascii="Times New Roman" w:hAnsi="Times New Roman" w:cs="Times New Roman"/>
                <w:i/>
                <w:lang w:eastAsia="es-ES"/>
              </w:rPr>
            </w:pPr>
            <w:r w:rsidRPr="001D5B3A">
              <w:rPr>
                <w:rFonts w:ascii="Times New Roman" w:hAnsi="Times New Roman" w:cs="Times New Roman"/>
                <w:i/>
                <w:lang w:eastAsia="es-ES"/>
              </w:rPr>
              <w:br/>
            </w:r>
          </w:p>
          <w:p w:rsidR="001D5B3A" w:rsidRDefault="001D5B3A" w:rsidP="0090206F">
            <w:pPr>
              <w:pStyle w:val="Sinespaciado"/>
              <w:jc w:val="both"/>
              <w:rPr>
                <w:rFonts w:ascii="Times New Roman" w:hAnsi="Times New Roman" w:cs="Times New Roman"/>
                <w:i/>
                <w:lang w:eastAsia="es-ES"/>
              </w:rPr>
            </w:pPr>
          </w:p>
          <w:p w:rsidR="001D5B3A" w:rsidRDefault="001D5B3A" w:rsidP="0090206F">
            <w:pPr>
              <w:pStyle w:val="Sinespaciado"/>
              <w:jc w:val="both"/>
              <w:rPr>
                <w:rFonts w:ascii="Times New Roman" w:hAnsi="Times New Roman" w:cs="Times New Roman"/>
                <w:i/>
                <w:lang w:eastAsia="es-ES"/>
              </w:rPr>
            </w:pPr>
          </w:p>
          <w:p w:rsidR="001D5B3A" w:rsidRDefault="001D5B3A" w:rsidP="0090206F">
            <w:pPr>
              <w:pStyle w:val="Sinespaciado"/>
              <w:jc w:val="both"/>
              <w:rPr>
                <w:rFonts w:ascii="Times New Roman" w:hAnsi="Times New Roman" w:cs="Times New Roman"/>
                <w:i/>
                <w:lang w:eastAsia="es-ES"/>
              </w:rPr>
            </w:pPr>
          </w:p>
          <w:p w:rsidR="001D5B3A" w:rsidRPr="001D5B3A" w:rsidRDefault="001D5B3A" w:rsidP="0090206F">
            <w:pPr>
              <w:pStyle w:val="Sinespaciado"/>
              <w:jc w:val="both"/>
              <w:rPr>
                <w:rFonts w:ascii="Times New Roman" w:hAnsi="Times New Roman" w:cs="Times New Roman"/>
                <w:i/>
                <w:lang w:eastAsia="es-ES"/>
              </w:rPr>
            </w:pPr>
            <w:r w:rsidRPr="001D5B3A">
              <w:rPr>
                <w:rFonts w:ascii="Times New Roman" w:hAnsi="Times New Roman" w:cs="Times New Roman"/>
                <w:i/>
                <w:lang w:eastAsia="es-ES"/>
              </w:rPr>
              <w:t>Los fenoles tienen a diferencia de los alcoholes, un carácter más ácido y pueden reaccionar con el hidróxido de </w:t>
            </w:r>
            <w:hyperlink r:id="rId19" w:tgtFrame="_blank" w:history="1">
              <w:r w:rsidRPr="001D5B3A">
                <w:rPr>
                  <w:rFonts w:ascii="Times New Roman" w:eastAsia="Times New Roman" w:hAnsi="Times New Roman" w:cs="Times New Roman"/>
                  <w:i/>
                  <w:color w:val="000000"/>
                  <w:lang w:eastAsia="es-ES"/>
                </w:rPr>
                <w:t>sodio</w:t>
              </w:r>
            </w:hyperlink>
            <w:r w:rsidRPr="001D5B3A">
              <w:rPr>
                <w:rFonts w:ascii="Times New Roman" w:hAnsi="Times New Roman" w:cs="Times New Roman"/>
                <w:i/>
                <w:lang w:eastAsia="es-ES"/>
              </w:rPr>
              <w:t xml:space="preserve"> para formar una sal, el </w:t>
            </w:r>
            <w:proofErr w:type="spellStart"/>
            <w:r w:rsidRPr="001D5B3A">
              <w:rPr>
                <w:rFonts w:ascii="Times New Roman" w:hAnsi="Times New Roman" w:cs="Times New Roman"/>
                <w:i/>
                <w:lang w:eastAsia="es-ES"/>
              </w:rPr>
              <w:t>fenóxido</w:t>
            </w:r>
            <w:proofErr w:type="spellEnd"/>
            <w:r w:rsidRPr="001D5B3A">
              <w:rPr>
                <w:rFonts w:ascii="Times New Roman" w:hAnsi="Times New Roman" w:cs="Times New Roman"/>
                <w:i/>
                <w:lang w:eastAsia="es-ES"/>
              </w:rPr>
              <w:t xml:space="preserve"> de sodio. En este caso el ion sodio sustituye al hidrógeno del grupo hidroxilo.</w:t>
            </w:r>
          </w:p>
          <w:p w:rsidR="001D5B3A" w:rsidRPr="001D5B3A" w:rsidRDefault="001D5B3A" w:rsidP="0090206F">
            <w:pPr>
              <w:pStyle w:val="Sinespaciado"/>
              <w:jc w:val="both"/>
              <w:rPr>
                <w:rFonts w:ascii="Times New Roman" w:hAnsi="Times New Roman" w:cs="Times New Roman"/>
                <w:i/>
                <w:lang w:eastAsia="es-ES"/>
              </w:rPr>
            </w:pPr>
            <w:r w:rsidRPr="001D5B3A">
              <w:rPr>
                <w:rFonts w:ascii="Times New Roman" w:hAnsi="Times New Roman" w:cs="Times New Roman"/>
                <w:i/>
                <w:lang w:eastAsia="es-ES"/>
              </w:rPr>
              <w:t>Cuando el fenol reacciona con el </w:t>
            </w:r>
            <w:hyperlink r:id="rId20" w:tgtFrame="_blank" w:history="1">
              <w:r w:rsidRPr="001D5B3A">
                <w:rPr>
                  <w:rFonts w:ascii="Times New Roman" w:eastAsia="Times New Roman" w:hAnsi="Times New Roman" w:cs="Times New Roman"/>
                  <w:i/>
                  <w:color w:val="000000"/>
                  <w:lang w:eastAsia="es-ES"/>
                </w:rPr>
                <w:t>bromo</w:t>
              </w:r>
            </w:hyperlink>
            <w:r w:rsidRPr="001D5B3A">
              <w:rPr>
                <w:rFonts w:ascii="Times New Roman" w:hAnsi="Times New Roman" w:cs="Times New Roman"/>
                <w:i/>
                <w:lang w:eastAsia="es-ES"/>
              </w:rPr>
              <w:t> (</w:t>
            </w:r>
            <w:proofErr w:type="spellStart"/>
            <w:r w:rsidRPr="001D5B3A">
              <w:rPr>
                <w:rFonts w:ascii="Times New Roman" w:hAnsi="Times New Roman" w:cs="Times New Roman"/>
                <w:i/>
                <w:lang w:eastAsia="es-ES"/>
              </w:rPr>
              <w:t>halogenación</w:t>
            </w:r>
            <w:proofErr w:type="spellEnd"/>
            <w:r w:rsidRPr="001D5B3A">
              <w:rPr>
                <w:rFonts w:ascii="Times New Roman" w:hAnsi="Times New Roman" w:cs="Times New Roman"/>
                <w:i/>
                <w:lang w:eastAsia="es-ES"/>
              </w:rPr>
              <w:t xml:space="preserve">) se forma un </w:t>
            </w:r>
            <w:proofErr w:type="spellStart"/>
            <w:r w:rsidRPr="001D5B3A">
              <w:rPr>
                <w:rFonts w:ascii="Times New Roman" w:hAnsi="Times New Roman" w:cs="Times New Roman"/>
                <w:i/>
                <w:lang w:eastAsia="es-ES"/>
              </w:rPr>
              <w:t>tribromofenol</w:t>
            </w:r>
            <w:proofErr w:type="spellEnd"/>
            <w:r w:rsidRPr="001D5B3A">
              <w:rPr>
                <w:rFonts w:ascii="Times New Roman" w:hAnsi="Times New Roman" w:cs="Times New Roman"/>
                <w:i/>
                <w:lang w:eastAsia="es-ES"/>
              </w:rPr>
              <w:t>, en el cual se acoplan tres átomos de bromo en los vértices del anillo bencénico quedando el grupo hidroxilo intacto.</w:t>
            </w:r>
          </w:p>
          <w:p w:rsidR="001D5B3A" w:rsidRPr="001D5B3A" w:rsidRDefault="001D5B3A" w:rsidP="0090206F">
            <w:pPr>
              <w:pStyle w:val="Sinespaciado"/>
              <w:jc w:val="both"/>
              <w:rPr>
                <w:rFonts w:ascii="Times New Roman" w:hAnsi="Times New Roman" w:cs="Times New Roman"/>
                <w:i/>
                <w:lang w:eastAsia="es-ES"/>
              </w:rPr>
            </w:pPr>
            <w:r w:rsidRPr="001D5B3A">
              <w:rPr>
                <w:rFonts w:ascii="Times New Roman" w:hAnsi="Times New Roman" w:cs="Times New Roman"/>
                <w:i/>
                <w:lang w:eastAsia="es-ES"/>
              </w:rPr>
              <w:t>La reacción de una </w:t>
            </w:r>
            <w:hyperlink r:id="rId21" w:tgtFrame="_new" w:history="1">
              <w:r w:rsidRPr="001D5B3A">
                <w:rPr>
                  <w:rFonts w:ascii="Times New Roman" w:eastAsia="Times New Roman" w:hAnsi="Times New Roman" w:cs="Times New Roman"/>
                  <w:i/>
                  <w:color w:val="000000"/>
                  <w:lang w:eastAsia="es-ES"/>
                </w:rPr>
                <w:t>molécula</w:t>
              </w:r>
            </w:hyperlink>
            <w:r w:rsidRPr="001D5B3A">
              <w:rPr>
                <w:rFonts w:ascii="Times New Roman" w:hAnsi="Times New Roman" w:cs="Times New Roman"/>
                <w:i/>
                <w:lang w:eastAsia="es-ES"/>
              </w:rPr>
              <w:t> di-bencénica con el ácido nítrico (nitración) produce dos compuestos diferentes con el grupo NO</w:t>
            </w:r>
            <w:r w:rsidRPr="001D5B3A">
              <w:rPr>
                <w:rFonts w:ascii="Times New Roman" w:hAnsi="Times New Roman" w:cs="Times New Roman"/>
                <w:i/>
                <w:vertAlign w:val="subscript"/>
                <w:lang w:eastAsia="es-ES"/>
              </w:rPr>
              <w:t>2</w:t>
            </w:r>
            <w:r w:rsidRPr="001D5B3A">
              <w:rPr>
                <w:rFonts w:ascii="Times New Roman" w:hAnsi="Times New Roman" w:cs="Times New Roman"/>
                <w:i/>
                <w:lang w:eastAsia="es-ES"/>
              </w:rPr>
              <w:t>. Aquí tampoco el grupo hidroxilo participa.</w:t>
            </w:r>
          </w:p>
          <w:p w:rsidR="001D5B3A" w:rsidRPr="001D5B3A" w:rsidRDefault="001D5B3A" w:rsidP="0090206F">
            <w:pPr>
              <w:pStyle w:val="Sinespaciado"/>
              <w:jc w:val="both"/>
              <w:rPr>
                <w:rFonts w:ascii="Times New Roman" w:hAnsi="Times New Roman" w:cs="Times New Roman"/>
                <w:i/>
                <w:lang w:eastAsia="es-ES"/>
              </w:rPr>
            </w:pPr>
            <w:bookmarkStart w:id="3" w:name="_GoBack"/>
            <w:bookmarkEnd w:id="3"/>
            <w:r w:rsidRPr="001D5B3A">
              <w:rPr>
                <w:rFonts w:ascii="Times New Roman" w:eastAsia="Times New Roman" w:hAnsi="Times New Roman" w:cs="Times New Roman"/>
                <w:i/>
                <w:noProof/>
                <w:color w:val="000000"/>
                <w:sz w:val="20"/>
                <w:szCs w:val="20"/>
                <w:lang w:eastAsia="es-CO"/>
              </w:rPr>
              <w:drawing>
                <wp:anchor distT="0" distB="0" distL="114300" distR="114300" simplePos="0" relativeHeight="251676672" behindDoc="1" locked="0" layoutInCell="1" allowOverlap="1" wp14:anchorId="07A5B63A" wp14:editId="7B4C74C2">
                  <wp:simplePos x="0" y="0"/>
                  <wp:positionH relativeFrom="column">
                    <wp:posOffset>710566</wp:posOffset>
                  </wp:positionH>
                  <wp:positionV relativeFrom="paragraph">
                    <wp:posOffset>8255</wp:posOffset>
                  </wp:positionV>
                  <wp:extent cx="4171950" cy="211686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76684" cy="211926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62A20" w:rsidRPr="00862A20" w:rsidRDefault="00862A20" w:rsidP="00862A20">
      <w:pPr>
        <w:pStyle w:val="Sinespaciado"/>
        <w:jc w:val="both"/>
        <w:rPr>
          <w:rFonts w:ascii="Times New Roman" w:hAnsi="Times New Roman" w:cs="Times New Roman"/>
          <w:b/>
          <w:i/>
          <w:lang w:val="es-ES" w:eastAsia="es-ES"/>
        </w:rPr>
      </w:pPr>
      <w:r w:rsidRPr="00862A20">
        <w:rPr>
          <w:rFonts w:ascii="Times New Roman" w:hAnsi="Times New Roman" w:cs="Times New Roman"/>
          <w:b/>
          <w:i/>
          <w:lang w:val="es-ES" w:eastAsia="es-ES"/>
        </w:rPr>
        <w:t>ACTIVIDAD.</w:t>
      </w:r>
      <w:r w:rsidRPr="00862A20">
        <w:rPr>
          <w:rFonts w:ascii="Times New Roman" w:hAnsi="Times New Roman" w:cs="Times New Roman"/>
          <w:b/>
          <w:i/>
          <w:noProof/>
          <w:lang w:eastAsia="es-CO"/>
        </w:rPr>
        <w:drawing>
          <wp:inline distT="0" distB="0" distL="0" distR="0" wp14:anchorId="057C0A79" wp14:editId="02AA6BF9">
            <wp:extent cx="457200" cy="397933"/>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9682" cy="400094"/>
                    </a:xfrm>
                    <a:prstGeom prst="rect">
                      <a:avLst/>
                    </a:prstGeom>
                    <a:noFill/>
                    <a:ln>
                      <a:noFill/>
                    </a:ln>
                  </pic:spPr>
                </pic:pic>
              </a:graphicData>
            </a:graphic>
          </wp:inline>
        </w:drawing>
      </w:r>
    </w:p>
    <w:p w:rsidR="00862A20" w:rsidRPr="00862A20" w:rsidRDefault="00862A20" w:rsidP="00862A20">
      <w:pPr>
        <w:pStyle w:val="Sinespaciado"/>
        <w:numPr>
          <w:ilvl w:val="0"/>
          <w:numId w:val="3"/>
        </w:numPr>
        <w:jc w:val="both"/>
        <w:rPr>
          <w:rFonts w:ascii="Times New Roman" w:eastAsia="Times New Roman" w:hAnsi="Times New Roman" w:cs="Times New Roman"/>
          <w:b/>
          <w:i/>
          <w:color w:val="000000"/>
          <w:sz w:val="20"/>
          <w:szCs w:val="20"/>
          <w:lang w:val="es-ES" w:eastAsia="es-ES"/>
        </w:rPr>
      </w:pPr>
      <w:bookmarkStart w:id="4" w:name="Punto_de_fusi.C3.B3n_y_solubilidad"/>
      <w:bookmarkEnd w:id="4"/>
      <w:r w:rsidRPr="00862A20">
        <w:rPr>
          <w:rFonts w:ascii="Times New Roman" w:eastAsia="Times New Roman" w:hAnsi="Times New Roman" w:cs="Times New Roman"/>
          <w:i/>
          <w:color w:val="000000"/>
          <w:lang w:val="es-ES" w:eastAsia="es-ES"/>
        </w:rPr>
        <w:t>Investiga con la orientación del profesor las propiedades físicas de los fenoles.</w:t>
      </w:r>
    </w:p>
    <w:p w:rsidR="00862A20" w:rsidRPr="00862A20" w:rsidRDefault="00862A20" w:rsidP="00862A20">
      <w:pPr>
        <w:pStyle w:val="Sinespaciado"/>
        <w:numPr>
          <w:ilvl w:val="0"/>
          <w:numId w:val="3"/>
        </w:numPr>
        <w:jc w:val="both"/>
        <w:rPr>
          <w:rFonts w:ascii="Times New Roman" w:eastAsia="Times New Roman" w:hAnsi="Times New Roman" w:cs="Times New Roman"/>
          <w:b/>
          <w:i/>
          <w:color w:val="000000"/>
          <w:sz w:val="20"/>
          <w:szCs w:val="20"/>
          <w:lang w:val="es-ES" w:eastAsia="es-ES"/>
        </w:rPr>
      </w:pPr>
      <w:r w:rsidRPr="00862A20">
        <w:rPr>
          <w:rFonts w:ascii="Times New Roman" w:eastAsia="Times New Roman" w:hAnsi="Times New Roman" w:cs="Times New Roman"/>
          <w:i/>
          <w:color w:val="000000"/>
          <w:lang w:val="es-ES" w:eastAsia="es-ES"/>
        </w:rPr>
        <w:t>Cuál es el comportamiento de los fenoles</w:t>
      </w:r>
    </w:p>
    <w:p w:rsidR="00862A20" w:rsidRPr="00862A20" w:rsidRDefault="00862A20" w:rsidP="00862A20">
      <w:pPr>
        <w:pStyle w:val="Sinespaciado"/>
        <w:numPr>
          <w:ilvl w:val="0"/>
          <w:numId w:val="3"/>
        </w:numPr>
        <w:jc w:val="both"/>
        <w:rPr>
          <w:rFonts w:ascii="Times New Roman" w:eastAsia="Calibri" w:hAnsi="Times New Roman" w:cs="Times New Roman"/>
          <w:b/>
          <w:i/>
          <w:lang w:val="es-ES_tradnl" w:eastAsia="es-CO"/>
        </w:rPr>
      </w:pPr>
      <w:r w:rsidRPr="00862A20">
        <w:rPr>
          <w:rFonts w:ascii="Times New Roman" w:eastAsia="Times New Roman" w:hAnsi="Times New Roman" w:cs="Times New Roman"/>
          <w:i/>
          <w:color w:val="000000"/>
          <w:lang w:val="es-ES" w:eastAsia="es-ES"/>
        </w:rPr>
        <w:t>Cuáles son los usos y aplicaciones de los fenoles</w:t>
      </w:r>
    </w:p>
    <w:p w:rsidR="00862A20" w:rsidRPr="00862A20" w:rsidRDefault="00862A20" w:rsidP="00862A20">
      <w:pPr>
        <w:pStyle w:val="Sinespaciado"/>
        <w:numPr>
          <w:ilvl w:val="0"/>
          <w:numId w:val="3"/>
        </w:numPr>
        <w:jc w:val="both"/>
        <w:rPr>
          <w:rFonts w:ascii="Times New Roman" w:eastAsia="Calibri" w:hAnsi="Times New Roman" w:cs="Times New Roman"/>
          <w:b/>
          <w:i/>
          <w:lang w:val="es-ES_tradnl" w:eastAsia="es-CO"/>
        </w:rPr>
      </w:pPr>
      <w:r w:rsidRPr="00862A20">
        <w:rPr>
          <w:rFonts w:ascii="Times New Roman" w:hAnsi="Times New Roman" w:cs="Times New Roman"/>
          <w:i/>
          <w:noProof/>
          <w:lang w:eastAsia="es-CO"/>
        </w:rPr>
        <w:drawing>
          <wp:anchor distT="0" distB="0" distL="114300" distR="114300" simplePos="0" relativeHeight="251664384" behindDoc="1" locked="0" layoutInCell="1" allowOverlap="1" wp14:anchorId="74C7503B" wp14:editId="1D5DCAB7">
            <wp:simplePos x="0" y="0"/>
            <wp:positionH relativeFrom="column">
              <wp:posOffset>2205355</wp:posOffset>
            </wp:positionH>
            <wp:positionV relativeFrom="paragraph">
              <wp:posOffset>221615</wp:posOffset>
            </wp:positionV>
            <wp:extent cx="1762125" cy="1319254"/>
            <wp:effectExtent l="0" t="0" r="0" b="0"/>
            <wp:wrapNone/>
            <wp:docPr id="9" name="Imagen 9" descr="https://encrypted-tbn2.gstatic.com/images?q=tbn:ANd9GcQNJNMGtlIoBH68r0u_YDwMAht5q0IOPLzGurub8crDEqvID58n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NJNMGtlIoBH68r0u_YDwMAht5q0IOPLzGurub8crDEqvID58nLA"/>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2125" cy="13192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A20">
        <w:rPr>
          <w:rFonts w:ascii="Times New Roman" w:eastAsia="Times New Roman" w:hAnsi="Times New Roman" w:cs="Times New Roman"/>
          <w:i/>
          <w:color w:val="000000"/>
          <w:lang w:val="es-ES" w:eastAsia="es-ES"/>
        </w:rPr>
        <w:t xml:space="preserve">Elabora la estructura molecular de 3 fenoles representativos con bolas de </w:t>
      </w:r>
      <w:proofErr w:type="spellStart"/>
      <w:r w:rsidRPr="00862A20">
        <w:rPr>
          <w:rFonts w:ascii="Times New Roman" w:eastAsia="Times New Roman" w:hAnsi="Times New Roman" w:cs="Times New Roman"/>
          <w:i/>
          <w:color w:val="000000"/>
          <w:lang w:val="es-ES" w:eastAsia="es-ES"/>
        </w:rPr>
        <w:t>Icopor</w:t>
      </w:r>
      <w:proofErr w:type="spellEnd"/>
      <w:r w:rsidRPr="00862A20">
        <w:rPr>
          <w:rFonts w:ascii="Times New Roman" w:eastAsia="Times New Roman" w:hAnsi="Times New Roman" w:cs="Times New Roman"/>
          <w:i/>
          <w:color w:val="000000"/>
          <w:lang w:val="es-ES" w:eastAsia="es-ES"/>
        </w:rPr>
        <w:t xml:space="preserve"> (grupo de r estudiantes)</w:t>
      </w:r>
    </w:p>
    <w:p w:rsidR="00862A20" w:rsidRPr="00862A20" w:rsidRDefault="00862A20" w:rsidP="00862A20">
      <w:pPr>
        <w:spacing w:after="100" w:afterAutospacing="1"/>
        <w:jc w:val="both"/>
        <w:rPr>
          <w:rFonts w:ascii="Calibri" w:eastAsia="Calibri" w:hAnsi="Calibri" w:cs="Times New Roman"/>
          <w:b/>
          <w:lang w:val="es-ES_tradnl" w:eastAsia="es-CO"/>
        </w:rPr>
      </w:pPr>
    </w:p>
    <w:p w:rsidR="00862A20" w:rsidRPr="00862A20" w:rsidRDefault="00862A20" w:rsidP="00862A20">
      <w:pPr>
        <w:spacing w:after="100" w:afterAutospacing="1"/>
        <w:jc w:val="both"/>
        <w:rPr>
          <w:rFonts w:ascii="Calibri" w:eastAsia="Calibri" w:hAnsi="Calibri" w:cs="Times New Roman"/>
          <w:b/>
          <w:lang w:val="es-ES_tradnl" w:eastAsia="es-CO"/>
        </w:rPr>
      </w:pPr>
    </w:p>
    <w:p w:rsidR="00862A20" w:rsidRPr="00862A20" w:rsidRDefault="00862A20" w:rsidP="00862A20">
      <w:pPr>
        <w:spacing w:after="100" w:afterAutospacing="1"/>
        <w:jc w:val="both"/>
        <w:rPr>
          <w:rFonts w:ascii="Calibri" w:eastAsia="Calibri" w:hAnsi="Calibri" w:cs="Times New Roman"/>
          <w:b/>
          <w:lang w:val="es-ES_tradnl" w:eastAsia="es-CO"/>
        </w:rPr>
      </w:pPr>
    </w:p>
    <w:p w:rsidR="00862A20" w:rsidRDefault="00862A20"/>
    <w:sectPr w:rsidR="00862A20" w:rsidSect="00862A20">
      <w:headerReference w:type="default" r:id="rId28"/>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9BB" w:rsidRDefault="001149BB" w:rsidP="00862A20">
      <w:pPr>
        <w:spacing w:after="0" w:line="240" w:lineRule="auto"/>
      </w:pPr>
      <w:r>
        <w:separator/>
      </w:r>
    </w:p>
  </w:endnote>
  <w:endnote w:type="continuationSeparator" w:id="0">
    <w:p w:rsidR="001149BB" w:rsidRDefault="001149BB" w:rsidP="00862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9BB" w:rsidRDefault="001149BB" w:rsidP="00862A20">
      <w:pPr>
        <w:spacing w:after="0" w:line="240" w:lineRule="auto"/>
      </w:pPr>
      <w:r>
        <w:separator/>
      </w:r>
    </w:p>
  </w:footnote>
  <w:footnote w:type="continuationSeparator" w:id="0">
    <w:p w:rsidR="001149BB" w:rsidRDefault="001149BB" w:rsidP="00862A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20" w:rsidRPr="00D818B8" w:rsidRDefault="00862A20" w:rsidP="00862A20">
    <w:pP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D818B8">
      <w:rPr>
        <w:noProof/>
        <w:lang w:eastAsia="es-CO"/>
      </w:rPr>
      <w:drawing>
        <wp:anchor distT="0" distB="0" distL="114300" distR="114300" simplePos="0" relativeHeight="251660288" behindDoc="1" locked="0" layoutInCell="1" allowOverlap="1" wp14:anchorId="79A97E81" wp14:editId="76670D0D">
          <wp:simplePos x="0" y="0"/>
          <wp:positionH relativeFrom="column">
            <wp:posOffset>4825365</wp:posOffset>
          </wp:positionH>
          <wp:positionV relativeFrom="paragraph">
            <wp:posOffset>-11430</wp:posOffset>
          </wp:positionV>
          <wp:extent cx="657225" cy="657225"/>
          <wp:effectExtent l="0" t="0" r="9525" b="9525"/>
          <wp:wrapNone/>
          <wp:docPr id="1" name="Imagen 1" descr="Resultado de imagen de preguntas sobre hibridacion del car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reguntas sobre hibridacion del carb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8B8">
      <w:rPr>
        <w:rFonts w:ascii="Monotype Corsiva" w:eastAsia="Times New Roman" w:hAnsi="Monotype Corsiva" w:cs="Times New Roman"/>
        <w:b/>
        <w:noProof/>
        <w:sz w:val="24"/>
        <w:szCs w:val="24"/>
        <w:lang w:eastAsia="es-CO"/>
      </w:rPr>
      <w:drawing>
        <wp:anchor distT="0" distB="0" distL="114300" distR="114300" simplePos="0" relativeHeight="251659264" behindDoc="1" locked="0" layoutInCell="1" allowOverlap="1" wp14:anchorId="6A6CA508" wp14:editId="650400BE">
          <wp:simplePos x="0" y="0"/>
          <wp:positionH relativeFrom="column">
            <wp:posOffset>177165</wp:posOffset>
          </wp:positionH>
          <wp:positionV relativeFrom="paragraph">
            <wp:posOffset>-106681</wp:posOffset>
          </wp:positionV>
          <wp:extent cx="552450" cy="75110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SIN FONDO.png"/>
                  <pic:cNvPicPr/>
                </pic:nvPicPr>
                <pic:blipFill>
                  <a:blip r:embed="rId2">
                    <a:extLst>
                      <a:ext uri="{28A0092B-C50C-407E-A947-70E740481C1C}">
                        <a14:useLocalDpi xmlns:a14="http://schemas.microsoft.com/office/drawing/2010/main" val="0"/>
                      </a:ext>
                    </a:extLst>
                  </a:blip>
                  <a:stretch>
                    <a:fillRect/>
                  </a:stretch>
                </pic:blipFill>
                <pic:spPr>
                  <a:xfrm>
                    <a:off x="0" y="0"/>
                    <a:ext cx="560885" cy="762571"/>
                  </a:xfrm>
                  <a:prstGeom prst="rect">
                    <a:avLst/>
                  </a:prstGeom>
                </pic:spPr>
              </pic:pic>
            </a:graphicData>
          </a:graphic>
          <wp14:sizeRelH relativeFrom="page">
            <wp14:pctWidth>0</wp14:pctWidth>
          </wp14:sizeRelH>
          <wp14:sizeRelV relativeFrom="page">
            <wp14:pctHeight>0</wp14:pctHeight>
          </wp14:sizeRelV>
        </wp:anchor>
      </w:drawing>
    </w:r>
    <w:r w:rsidRPr="00D818B8">
      <w:rPr>
        <w:rFonts w:ascii="Monotype Corsiva" w:eastAsia="Times New Roman" w:hAnsi="Monotype Corsiva" w:cs="Times New Roman"/>
        <w:b/>
        <w:sz w:val="24"/>
        <w:szCs w:val="24"/>
        <w:lang w:val="es-ES" w:eastAsia="es-ES"/>
      </w:rPr>
      <w:t>IED  Escuela Normal Superior María Auxiliadora</w:t>
    </w:r>
  </w:p>
  <w:p w:rsidR="00862A20" w:rsidRPr="00D818B8" w:rsidRDefault="00862A20" w:rsidP="00862A20">
    <w:pP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D818B8">
      <w:rPr>
        <w:rFonts w:ascii="Monotype Corsiva" w:eastAsia="Times New Roman" w:hAnsi="Monotype Corsiva" w:cs="Times New Roman"/>
        <w:b/>
        <w:sz w:val="24"/>
        <w:szCs w:val="24"/>
        <w:lang w:val="es-ES" w:eastAsia="es-ES"/>
      </w:rPr>
      <w:t>Santa Marta - 2018</w:t>
    </w:r>
  </w:p>
  <w:p w:rsidR="00862A20" w:rsidRPr="00D818B8" w:rsidRDefault="00862A20" w:rsidP="00862A20">
    <w:pPr>
      <w:pBdr>
        <w:bottom w:val="single" w:sz="12" w:space="1" w:color="auto"/>
      </w:pBd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D818B8">
      <w:rPr>
        <w:rFonts w:ascii="Monotype Corsiva" w:eastAsia="Times New Roman" w:hAnsi="Monotype Corsiva" w:cs="Times New Roman"/>
        <w:b/>
        <w:sz w:val="24"/>
        <w:szCs w:val="24"/>
        <w:lang w:val="es-ES" w:eastAsia="es-ES"/>
      </w:rPr>
      <w:t>Básica Secundaria y Media Vocacional</w:t>
    </w:r>
  </w:p>
  <w:p w:rsidR="00862A20" w:rsidRPr="00D818B8" w:rsidRDefault="00862A20" w:rsidP="00862A20">
    <w:pPr>
      <w:pBdr>
        <w:bottom w:val="single" w:sz="12" w:space="1" w:color="auto"/>
      </w:pBd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A5F7B"/>
    <w:multiLevelType w:val="hybridMultilevel"/>
    <w:tmpl w:val="78D63AF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5A357BE0"/>
    <w:multiLevelType w:val="hybridMultilevel"/>
    <w:tmpl w:val="706408E6"/>
    <w:lvl w:ilvl="0" w:tplc="BB9CF5A0">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5DAD7BB8"/>
    <w:multiLevelType w:val="hybridMultilevel"/>
    <w:tmpl w:val="2CF048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A20"/>
    <w:rsid w:val="001149BB"/>
    <w:rsid w:val="001D5B3A"/>
    <w:rsid w:val="00862A20"/>
    <w:rsid w:val="00B344DD"/>
    <w:rsid w:val="00D179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A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2A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A20"/>
  </w:style>
  <w:style w:type="paragraph" w:styleId="Piedepgina">
    <w:name w:val="footer"/>
    <w:basedOn w:val="Normal"/>
    <w:link w:val="PiedepginaCar"/>
    <w:uiPriority w:val="99"/>
    <w:unhideWhenUsed/>
    <w:rsid w:val="00862A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A20"/>
  </w:style>
  <w:style w:type="paragraph" w:styleId="Textodeglobo">
    <w:name w:val="Balloon Text"/>
    <w:basedOn w:val="Normal"/>
    <w:link w:val="TextodegloboCar"/>
    <w:uiPriority w:val="99"/>
    <w:semiHidden/>
    <w:unhideWhenUsed/>
    <w:rsid w:val="00862A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2A20"/>
    <w:rPr>
      <w:rFonts w:ascii="Tahoma" w:hAnsi="Tahoma" w:cs="Tahoma"/>
      <w:sz w:val="16"/>
      <w:szCs w:val="16"/>
    </w:rPr>
  </w:style>
  <w:style w:type="paragraph" w:styleId="Sinespaciado">
    <w:name w:val="No Spacing"/>
    <w:link w:val="SinespaciadoCar"/>
    <w:uiPriority w:val="1"/>
    <w:qFormat/>
    <w:rsid w:val="00862A20"/>
    <w:pPr>
      <w:spacing w:after="0" w:line="240" w:lineRule="auto"/>
    </w:pPr>
  </w:style>
  <w:style w:type="character" w:customStyle="1" w:styleId="SinespaciadoCar">
    <w:name w:val="Sin espaciado Car"/>
    <w:basedOn w:val="Fuentedeprrafopredeter"/>
    <w:link w:val="Sinespaciado"/>
    <w:uiPriority w:val="1"/>
    <w:rsid w:val="00862A20"/>
  </w:style>
  <w:style w:type="table" w:styleId="Tablaconcuadrcula">
    <w:name w:val="Table Grid"/>
    <w:basedOn w:val="Tablanormal"/>
    <w:uiPriority w:val="59"/>
    <w:rsid w:val="00862A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A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2A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A20"/>
  </w:style>
  <w:style w:type="paragraph" w:styleId="Piedepgina">
    <w:name w:val="footer"/>
    <w:basedOn w:val="Normal"/>
    <w:link w:val="PiedepginaCar"/>
    <w:uiPriority w:val="99"/>
    <w:unhideWhenUsed/>
    <w:rsid w:val="00862A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A20"/>
  </w:style>
  <w:style w:type="paragraph" w:styleId="Textodeglobo">
    <w:name w:val="Balloon Text"/>
    <w:basedOn w:val="Normal"/>
    <w:link w:val="TextodegloboCar"/>
    <w:uiPriority w:val="99"/>
    <w:semiHidden/>
    <w:unhideWhenUsed/>
    <w:rsid w:val="00862A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2A20"/>
    <w:rPr>
      <w:rFonts w:ascii="Tahoma" w:hAnsi="Tahoma" w:cs="Tahoma"/>
      <w:sz w:val="16"/>
      <w:szCs w:val="16"/>
    </w:rPr>
  </w:style>
  <w:style w:type="paragraph" w:styleId="Sinespaciado">
    <w:name w:val="No Spacing"/>
    <w:link w:val="SinespaciadoCar"/>
    <w:uiPriority w:val="1"/>
    <w:qFormat/>
    <w:rsid w:val="00862A20"/>
    <w:pPr>
      <w:spacing w:after="0" w:line="240" w:lineRule="auto"/>
    </w:pPr>
  </w:style>
  <w:style w:type="character" w:customStyle="1" w:styleId="SinespaciadoCar">
    <w:name w:val="Sin espaciado Car"/>
    <w:basedOn w:val="Fuentedeprrafopredeter"/>
    <w:link w:val="Sinespaciado"/>
    <w:uiPriority w:val="1"/>
    <w:rsid w:val="00862A20"/>
  </w:style>
  <w:style w:type="table" w:styleId="Tablaconcuadrcula">
    <w:name w:val="Table Grid"/>
    <w:basedOn w:val="Tablanormal"/>
    <w:uiPriority w:val="59"/>
    <w:rsid w:val="00862A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www.sabelotodo.org/quimica/molecula.html" TargetMode="External"/><Relationship Id="rId7" Type="http://schemas.openxmlformats.org/officeDocument/2006/relationships/endnotes" Target="endnotes.xml"/><Relationship Id="rId12" Type="http://schemas.openxmlformats.org/officeDocument/2006/relationships/hyperlink" Target="http://www.sabelotodo.org/quimica/alcoholes.html" TargetMode="External"/><Relationship Id="rId17" Type="http://schemas.openxmlformats.org/officeDocument/2006/relationships/image" Target="media/image4.png"/><Relationship Id="rId25" Type="http://schemas.microsoft.com/office/2007/relationships/hdphoto" Target="media/hdphoto4.wdp"/><Relationship Id="rId2" Type="http://schemas.openxmlformats.org/officeDocument/2006/relationships/styles" Target="styles.xml"/><Relationship Id="rId16" Type="http://schemas.openxmlformats.org/officeDocument/2006/relationships/hyperlink" Target="http://www.sabelotodo.org/agricultura/aromaticas/tomillo.html" TargetMode="External"/><Relationship Id="rId20" Type="http://schemas.openxmlformats.org/officeDocument/2006/relationships/hyperlink" Target="http://www.sabelotodo.org/elementosquimicos/bromo.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abelotodo.org/quimica/quimicaorganica.html"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header" Target="header1.xml"/><Relationship Id="rId10" Type="http://schemas.openxmlformats.org/officeDocument/2006/relationships/hyperlink" Target="http://www.sabelotodo.org/sustancias/hidrocarburos.html" TargetMode="External"/><Relationship Id="rId19" Type="http://schemas.openxmlformats.org/officeDocument/2006/relationships/hyperlink" Target="http://www.sabelotodo.org/elementosquimicos/sodio.html" TargetMode="External"/><Relationship Id="rId4" Type="http://schemas.openxmlformats.org/officeDocument/2006/relationships/settings" Target="settings.xml"/><Relationship Id="rId9" Type="http://schemas.openxmlformats.org/officeDocument/2006/relationships/hyperlink" Target="http://www.sabelotodo.org/elementosquimicos/hidrogeno.html" TargetMode="External"/><Relationship Id="rId14" Type="http://schemas.openxmlformats.org/officeDocument/2006/relationships/image" Target="media/image3.png"/><Relationship Id="rId22" Type="http://schemas.openxmlformats.org/officeDocument/2006/relationships/image" Target="media/image5.png"/><Relationship Id="rId27" Type="http://schemas.microsoft.com/office/2007/relationships/hdphoto" Target="media/hdphoto5.wdp"/><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652</Words>
  <Characters>3590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Hijos</dc:creator>
  <cp:lastModifiedBy>Hijos</cp:lastModifiedBy>
  <cp:revision>2</cp:revision>
  <dcterms:created xsi:type="dcterms:W3CDTF">2018-08-11T04:25:00Z</dcterms:created>
  <dcterms:modified xsi:type="dcterms:W3CDTF">2018-08-11T04:25:00Z</dcterms:modified>
</cp:coreProperties>
</file>